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59" w:rsidRDefault="00731739" w:rsidP="0089787A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Course </w:t>
      </w:r>
      <w:r w:rsidR="0089787A" w:rsidRPr="0089787A">
        <w:rPr>
          <w:sz w:val="36"/>
          <w:szCs w:val="36"/>
        </w:rPr>
        <w:t>Blueprint Checklist</w:t>
      </w:r>
    </w:p>
    <w:p w:rsidR="0089787A" w:rsidRDefault="00731739" w:rsidP="0089787A">
      <w:r>
        <w:t>The c</w:t>
      </w:r>
      <w:r w:rsidR="00D2202D">
        <w:t xml:space="preserve">ourse blueprint is the </w:t>
      </w:r>
      <w:r>
        <w:t>design document</w:t>
      </w:r>
      <w:r w:rsidR="00F723FC">
        <w:t xml:space="preserve"> </w:t>
      </w:r>
      <w:r>
        <w:t xml:space="preserve">that </w:t>
      </w:r>
      <w:r w:rsidR="00F723FC">
        <w:t>detail</w:t>
      </w:r>
      <w:r>
        <w:t>s</w:t>
      </w:r>
      <w:r w:rsidR="00CE6EFA">
        <w:t xml:space="preserve"> the structure and </w:t>
      </w:r>
      <w:r w:rsidR="00F723FC">
        <w:t>content</w:t>
      </w:r>
      <w:r w:rsidR="00CE6EFA">
        <w:t xml:space="preserve"> of a course</w:t>
      </w:r>
      <w:r w:rsidR="00D2202D">
        <w:t xml:space="preserve">. </w:t>
      </w:r>
      <w:r>
        <w:t xml:space="preserve">Components of the course blueprint will be incorporated into the </w:t>
      </w:r>
      <w:r w:rsidR="00D2202D">
        <w:t xml:space="preserve">Curriculum Committee proposal. </w:t>
      </w:r>
      <w:r w:rsidR="0089787A">
        <w:t xml:space="preserve">Before submitting your course for review by the course </w:t>
      </w:r>
      <w:r>
        <w:t xml:space="preserve">team, the </w:t>
      </w:r>
      <w:r w:rsidR="00D7336B">
        <w:t>C</w:t>
      </w:r>
      <w:r>
        <w:t xml:space="preserve">urriculum </w:t>
      </w:r>
      <w:r w:rsidR="00D7336B">
        <w:t>C</w:t>
      </w:r>
      <w:r>
        <w:t xml:space="preserve">ommittee </w:t>
      </w:r>
      <w:r w:rsidR="0089787A">
        <w:t xml:space="preserve">and/or the program advisory board, </w:t>
      </w:r>
      <w:r w:rsidR="005F04CD">
        <w:t xml:space="preserve">check that </w:t>
      </w:r>
      <w:r w:rsidR="0089787A">
        <w:t>have you included:</w:t>
      </w:r>
    </w:p>
    <w:p w:rsidR="0089787A" w:rsidRDefault="0089787A" w:rsidP="00A73323">
      <w:pPr>
        <w:pStyle w:val="Heading2"/>
        <w:numPr>
          <w:ilvl w:val="0"/>
          <w:numId w:val="3"/>
        </w:numPr>
      </w:pPr>
      <w:r>
        <w:t>Course Code/Title</w:t>
      </w:r>
    </w:p>
    <w:p w:rsidR="0089787A" w:rsidRDefault="0089787A" w:rsidP="00A73323">
      <w:pPr>
        <w:pStyle w:val="Heading2"/>
        <w:numPr>
          <w:ilvl w:val="0"/>
          <w:numId w:val="3"/>
        </w:numPr>
      </w:pPr>
      <w:r>
        <w:t>Credit Value</w:t>
      </w:r>
    </w:p>
    <w:p w:rsidR="0089787A" w:rsidRDefault="0089787A" w:rsidP="00A73323">
      <w:pPr>
        <w:pStyle w:val="Heading2"/>
        <w:numPr>
          <w:ilvl w:val="0"/>
          <w:numId w:val="3"/>
        </w:numPr>
      </w:pPr>
      <w:r>
        <w:t>RRU Calendar Description</w:t>
      </w:r>
    </w:p>
    <w:p w:rsidR="0089787A" w:rsidRDefault="0089787A" w:rsidP="00A73323">
      <w:pPr>
        <w:pStyle w:val="Heading2"/>
      </w:pPr>
      <w:r>
        <w:t>Course Overview/Introduction</w:t>
      </w:r>
    </w:p>
    <w:p w:rsidR="00F506CD" w:rsidRDefault="00F13BA4" w:rsidP="00825A1A">
      <w:pPr>
        <w:pStyle w:val="ListParagraph"/>
        <w:numPr>
          <w:ilvl w:val="0"/>
          <w:numId w:val="2"/>
        </w:numPr>
        <w:ind w:left="360"/>
      </w:pPr>
      <w:r>
        <w:t>Introduces students to the purpose and structure of the course</w:t>
      </w:r>
    </w:p>
    <w:p w:rsidR="0089787A" w:rsidRDefault="0089787A" w:rsidP="00825A1A">
      <w:pPr>
        <w:pStyle w:val="ListParagraph"/>
        <w:numPr>
          <w:ilvl w:val="0"/>
          <w:numId w:val="2"/>
        </w:numPr>
        <w:ind w:left="360"/>
      </w:pPr>
      <w:r>
        <w:t>Instructional plan is briefly outline</w:t>
      </w:r>
      <w:r w:rsidR="0001291F">
        <w:t>d</w:t>
      </w:r>
      <w:r>
        <w:t xml:space="preserve"> (e.g. order of topics, types of assignments)</w:t>
      </w:r>
    </w:p>
    <w:p w:rsidR="00B243A0" w:rsidRDefault="00B243A0" w:rsidP="00825A1A">
      <w:pPr>
        <w:pStyle w:val="ListParagraph"/>
        <w:numPr>
          <w:ilvl w:val="0"/>
          <w:numId w:val="2"/>
        </w:numPr>
        <w:ind w:left="360"/>
      </w:pPr>
      <w:r>
        <w:t xml:space="preserve">Describes how course aligns with the </w:t>
      </w:r>
      <w:hyperlink r:id="rId7" w:history="1">
        <w:r w:rsidRPr="00622F19">
          <w:rPr>
            <w:rStyle w:val="Hyperlink"/>
          </w:rPr>
          <w:t>RRU Learning</w:t>
        </w:r>
        <w:r w:rsidR="00622F19" w:rsidRPr="00622F19">
          <w:rPr>
            <w:rStyle w:val="Hyperlink"/>
          </w:rPr>
          <w:t xml:space="preserve">, </w:t>
        </w:r>
        <w:r w:rsidRPr="00622F19">
          <w:rPr>
            <w:rStyle w:val="Hyperlink"/>
          </w:rPr>
          <w:t>Teaching</w:t>
        </w:r>
        <w:r w:rsidR="00622F19" w:rsidRPr="00622F19">
          <w:rPr>
            <w:rStyle w:val="Hyperlink"/>
          </w:rPr>
          <w:t>, and Research</w:t>
        </w:r>
        <w:r w:rsidRPr="00622F19">
          <w:rPr>
            <w:rStyle w:val="Hyperlink"/>
          </w:rPr>
          <w:t xml:space="preserve"> Model</w:t>
        </w:r>
      </w:hyperlink>
    </w:p>
    <w:p w:rsidR="00F506CD" w:rsidRDefault="00F506CD" w:rsidP="00F506CD">
      <w:pPr>
        <w:pStyle w:val="ListParagraph"/>
        <w:numPr>
          <w:ilvl w:val="0"/>
          <w:numId w:val="2"/>
        </w:numPr>
        <w:ind w:left="360"/>
      </w:pPr>
      <w:r>
        <w:t>Buil</w:t>
      </w:r>
      <w:r w:rsidR="0001291F">
        <w:t>t</w:t>
      </w:r>
      <w:r>
        <w:t xml:space="preserve"> from the approved RRU course description</w:t>
      </w:r>
    </w:p>
    <w:p w:rsidR="00825A1A" w:rsidRDefault="0089787A" w:rsidP="00825A1A">
      <w:pPr>
        <w:pStyle w:val="ListParagraph"/>
        <w:numPr>
          <w:ilvl w:val="0"/>
          <w:numId w:val="2"/>
        </w:numPr>
        <w:ind w:left="360"/>
      </w:pPr>
      <w:r>
        <w:t>Is written in a learner-friendly way</w:t>
      </w:r>
      <w:r w:rsidR="00E051C1">
        <w:t xml:space="preserve"> (using second person</w:t>
      </w:r>
      <w:r w:rsidR="002218FA">
        <w:t>, i.e. you</w:t>
      </w:r>
      <w:bookmarkStart w:id="0" w:name="_GoBack"/>
      <w:bookmarkEnd w:id="0"/>
      <w:r w:rsidR="00E051C1">
        <w:t>)</w:t>
      </w:r>
    </w:p>
    <w:p w:rsidR="00993D5C" w:rsidRDefault="00993D5C" w:rsidP="00993D5C">
      <w:pPr>
        <w:pStyle w:val="Heading2"/>
      </w:pPr>
      <w:r>
        <w:t>Learning Outcome Statements</w:t>
      </w:r>
    </w:p>
    <w:p w:rsidR="00622F19" w:rsidRDefault="00622F19" w:rsidP="00622F19">
      <w:pPr>
        <w:pStyle w:val="ListParagraph"/>
        <w:numPr>
          <w:ilvl w:val="0"/>
          <w:numId w:val="2"/>
        </w:numPr>
        <w:ind w:left="360"/>
      </w:pPr>
      <w:r>
        <w:t>Clarify the knowledge, skills</w:t>
      </w:r>
      <w:r>
        <w:t>,</w:t>
      </w:r>
      <w:r>
        <w:t xml:space="preserve"> and depth of learning that learners are expected to achieve at the end of the course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Are clear, specific and measurable (e.g. “B</w:t>
      </w:r>
      <w:r w:rsidR="00E051C1">
        <w:t>y the end of this unit, you should</w:t>
      </w:r>
      <w:r>
        <w:t xml:space="preserve"> be able to </w:t>
      </w:r>
      <w:r w:rsidRPr="00731739">
        <w:rPr>
          <w:b/>
        </w:rPr>
        <w:t>describe at least three way</w:t>
      </w:r>
      <w:r w:rsidR="005F04CD">
        <w:rPr>
          <w:b/>
        </w:rPr>
        <w:t>s</w:t>
      </w:r>
      <w:r w:rsidRPr="00731739">
        <w:rPr>
          <w:b/>
        </w:rPr>
        <w:t xml:space="preserve"> learning objectives can help online learner</w:t>
      </w:r>
      <w:r w:rsidR="00622F19">
        <w:rPr>
          <w:b/>
        </w:rPr>
        <w:t>s</w:t>
      </w:r>
      <w:r>
        <w:t>”)</w:t>
      </w:r>
    </w:p>
    <w:p w:rsidR="00993D5C" w:rsidRDefault="00622F19" w:rsidP="00993D5C">
      <w:pPr>
        <w:pStyle w:val="ListParagraph"/>
        <w:numPr>
          <w:ilvl w:val="0"/>
          <w:numId w:val="2"/>
        </w:numPr>
        <w:ind w:left="360"/>
      </w:pPr>
      <w:r>
        <w:t>Align with</w:t>
      </w:r>
      <w:r w:rsidR="00993D5C">
        <w:t xml:space="preserve"> course </w:t>
      </w:r>
      <w:r>
        <w:t>activities, readings, and assessments</w:t>
      </w:r>
    </w:p>
    <w:p w:rsidR="0008295B" w:rsidRDefault="0008295B" w:rsidP="00993D5C">
      <w:pPr>
        <w:pStyle w:val="ListParagraph"/>
        <w:numPr>
          <w:ilvl w:val="0"/>
          <w:numId w:val="2"/>
        </w:numPr>
        <w:ind w:left="360"/>
      </w:pPr>
      <w:r>
        <w:t>Require student to engage in progressively higher order cognitive processes</w:t>
      </w:r>
    </w:p>
    <w:p w:rsidR="00993D5C" w:rsidRDefault="00993D5C" w:rsidP="00993D5C">
      <w:pPr>
        <w:pStyle w:val="Heading2"/>
      </w:pPr>
      <w:r>
        <w:t>Course Schedule</w:t>
      </w:r>
    </w:p>
    <w:p w:rsidR="00A23A53" w:rsidRDefault="00A23A53" w:rsidP="00993D5C">
      <w:pPr>
        <w:pStyle w:val="ListParagraph"/>
        <w:numPr>
          <w:ilvl w:val="0"/>
          <w:numId w:val="2"/>
        </w:numPr>
        <w:ind w:left="360"/>
      </w:pPr>
      <w:r>
        <w:t>Dates are accurate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Content is chunked and logically sequenced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Assignments and activities are reasonably distributed throughout the course</w:t>
      </w:r>
    </w:p>
    <w:p w:rsidR="00442159" w:rsidRDefault="00046F36" w:rsidP="00A73323">
      <w:pPr>
        <w:pStyle w:val="Heading2"/>
      </w:pPr>
      <w:r>
        <w:lastRenderedPageBreak/>
        <w:t>Course Unit Introduction</w:t>
      </w:r>
    </w:p>
    <w:p w:rsidR="00442159" w:rsidRDefault="00046F36" w:rsidP="00442159">
      <w:pPr>
        <w:pStyle w:val="ListParagraph"/>
        <w:numPr>
          <w:ilvl w:val="0"/>
          <w:numId w:val="2"/>
        </w:numPr>
        <w:ind w:left="360"/>
      </w:pPr>
      <w:r>
        <w:t>Identifies unit themes and provides an overview of what is to come in the unit</w:t>
      </w:r>
    </w:p>
    <w:p w:rsidR="00993D5C" w:rsidRDefault="00046F36" w:rsidP="00442159">
      <w:pPr>
        <w:pStyle w:val="ListParagraph"/>
        <w:numPr>
          <w:ilvl w:val="0"/>
          <w:numId w:val="2"/>
        </w:numPr>
        <w:ind w:left="360"/>
      </w:pPr>
      <w:r>
        <w:t>Explains the relevance of the uni</w:t>
      </w:r>
      <w:r w:rsidR="00993D5C">
        <w:t xml:space="preserve">t topic to the course </w:t>
      </w:r>
    </w:p>
    <w:p w:rsidR="00046F36" w:rsidRDefault="00993D5C" w:rsidP="00442159">
      <w:pPr>
        <w:pStyle w:val="ListParagraph"/>
        <w:numPr>
          <w:ilvl w:val="0"/>
          <w:numId w:val="2"/>
        </w:numPr>
        <w:ind w:left="360"/>
      </w:pPr>
      <w:r>
        <w:t>S</w:t>
      </w:r>
      <w:r w:rsidR="00046F36">
        <w:t>timulates learner interest in the material</w:t>
      </w:r>
    </w:p>
    <w:p w:rsidR="00046F36" w:rsidRDefault="00046F36" w:rsidP="00442159">
      <w:pPr>
        <w:pStyle w:val="ListParagraph"/>
        <w:numPr>
          <w:ilvl w:val="0"/>
          <w:numId w:val="2"/>
        </w:numPr>
        <w:ind w:left="360"/>
      </w:pPr>
      <w:r>
        <w:t>Helps learners make connections between what they may know of the topic and what they are expected to learn</w:t>
      </w:r>
    </w:p>
    <w:p w:rsidR="00046F36" w:rsidRDefault="00046F36" w:rsidP="00442159">
      <w:pPr>
        <w:pStyle w:val="ListParagraph"/>
        <w:numPr>
          <w:ilvl w:val="0"/>
          <w:numId w:val="2"/>
        </w:numPr>
        <w:ind w:left="360"/>
      </w:pPr>
      <w:r>
        <w:t>Points out links with other course units (and other courses, where appropriate)</w:t>
      </w:r>
    </w:p>
    <w:p w:rsidR="006A32FF" w:rsidRDefault="006A32FF" w:rsidP="00442159">
      <w:pPr>
        <w:pStyle w:val="ListParagraph"/>
        <w:numPr>
          <w:ilvl w:val="0"/>
          <w:numId w:val="2"/>
        </w:numPr>
        <w:ind w:left="360"/>
      </w:pPr>
      <w:r>
        <w:t>Provides some indication of the relationship of the unit subject matter to the course goals and the unit learning objectives</w:t>
      </w:r>
    </w:p>
    <w:p w:rsidR="00046F36" w:rsidRDefault="00046F36" w:rsidP="00442159">
      <w:pPr>
        <w:pStyle w:val="ListParagraph"/>
        <w:numPr>
          <w:ilvl w:val="0"/>
          <w:numId w:val="2"/>
        </w:numPr>
        <w:ind w:left="360"/>
      </w:pPr>
      <w:r>
        <w:t>Provides some indication of how long the learner should spend on the unit material so th</w:t>
      </w:r>
      <w:r w:rsidR="00894B68">
        <w:t>at</w:t>
      </w:r>
      <w:r>
        <w:t xml:space="preserve"> learners</w:t>
      </w:r>
      <w:r w:rsidR="00894B68">
        <w:t xml:space="preserve"> ca</w:t>
      </w:r>
      <w:r w:rsidR="006A32FF">
        <w:t>n pace themselves</w:t>
      </w:r>
    </w:p>
    <w:p w:rsidR="006A32FF" w:rsidRDefault="006A32FF" w:rsidP="00442159">
      <w:pPr>
        <w:pStyle w:val="ListParagraph"/>
        <w:numPr>
          <w:ilvl w:val="0"/>
          <w:numId w:val="2"/>
        </w:numPr>
        <w:ind w:left="360"/>
      </w:pPr>
      <w:r>
        <w:t>Prefaces the learning outcomes statements</w:t>
      </w:r>
    </w:p>
    <w:p w:rsidR="0074450F" w:rsidRDefault="00622F19" w:rsidP="005F04CD">
      <w:pPr>
        <w:pStyle w:val="Heading2"/>
      </w:pPr>
      <w:r>
        <w:t xml:space="preserve">Readings &amp; Resources </w:t>
      </w:r>
      <w:r w:rsidR="0074450F">
        <w:t xml:space="preserve">Approved by the Copyright </w:t>
      </w:r>
      <w:r w:rsidR="00C17F6E">
        <w:t>O</w:t>
      </w:r>
      <w:r w:rsidR="0074450F">
        <w:t>ffice</w:t>
      </w:r>
    </w:p>
    <w:p w:rsidR="00945F99" w:rsidRDefault="00C17F6E" w:rsidP="005300EF">
      <w:pPr>
        <w:pStyle w:val="ListParagraph"/>
        <w:numPr>
          <w:ilvl w:val="0"/>
          <w:numId w:val="2"/>
        </w:numPr>
        <w:ind w:left="360"/>
      </w:pPr>
      <w:r>
        <w:t xml:space="preserve">Readings are relevant /aligned </w:t>
      </w:r>
      <w:r w:rsidR="00945F99">
        <w:t>to course/unit content</w:t>
      </w:r>
    </w:p>
    <w:p w:rsidR="00945F99" w:rsidRDefault="00945F99" w:rsidP="005300EF">
      <w:pPr>
        <w:pStyle w:val="ListParagraph"/>
        <w:numPr>
          <w:ilvl w:val="0"/>
          <w:numId w:val="2"/>
        </w:numPr>
        <w:ind w:left="360"/>
      </w:pPr>
      <w:r>
        <w:t>Required reading is reasonable and doable within the allocated time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>Clear instructions are provided about what is the to be read and in what order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>Clear directions as to where the readings can be found (e.g. E-Reserve/Course Reserve)</w:t>
      </w:r>
    </w:p>
    <w:p w:rsidR="00993D5C" w:rsidRDefault="00993D5C" w:rsidP="00993D5C">
      <w:pPr>
        <w:pStyle w:val="Heading2"/>
      </w:pPr>
      <w:r>
        <w:t>Course Resources/Media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Are contemporary and reflect current thinking and recent references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Are appropriate both to intended course outcomes of the program and the course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Take into account the weekly time commitment suggested by the program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Are clearly identified as to which resources are required and which are optional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Tools and media support the course learning outcomes</w:t>
      </w:r>
      <w:r w:rsidR="0008295B">
        <w:t xml:space="preserve"> 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Course tools and media support learner engagement and guide the learner to become an active learner</w:t>
      </w:r>
    </w:p>
    <w:p w:rsidR="00993D5C" w:rsidRDefault="00993D5C" w:rsidP="00993D5C">
      <w:pPr>
        <w:pStyle w:val="Heading2"/>
      </w:pPr>
      <w:r>
        <w:t>Assignment Descriptions/Instructions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Clearly indicate due dates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 xml:space="preserve">Due dates do not conflict with other assignments or activities in the course 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Uses clear language to describe the purpose of the assignment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lastRenderedPageBreak/>
        <w:t>Clearly indicates if online group work is expected (if group work is required, the instructions must explain how the teams/groups will be set up and what your expectations are for how the teams should work together</w:t>
      </w:r>
      <w:r w:rsidR="005F04CD">
        <w:t>)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Clearly explain the sequence of activities/and or deliverables and deadlines for various parts of the assignment, if applicable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Test understanding of key concepts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Clearly outline how you will assess  the assignment (grading criteria) and is specific about your expectations (e.g. types of sources, style, scope)</w:t>
      </w:r>
    </w:p>
    <w:p w:rsidR="00993D5C" w:rsidRDefault="00993D5C" w:rsidP="00993D5C">
      <w:pPr>
        <w:pStyle w:val="ListParagraph"/>
        <w:numPr>
          <w:ilvl w:val="0"/>
          <w:numId w:val="2"/>
        </w:numPr>
        <w:ind w:left="360"/>
      </w:pPr>
      <w:r>
        <w:t>All assignment details are in one place</w:t>
      </w:r>
    </w:p>
    <w:p w:rsidR="0008295B" w:rsidRDefault="0008295B" w:rsidP="00993D5C">
      <w:pPr>
        <w:pStyle w:val="ListParagraph"/>
        <w:numPr>
          <w:ilvl w:val="0"/>
          <w:numId w:val="2"/>
        </w:numPr>
        <w:ind w:left="360"/>
      </w:pPr>
      <w:r>
        <w:t xml:space="preserve">Actively involve and engage the learner </w:t>
      </w:r>
    </w:p>
    <w:p w:rsidR="005300EF" w:rsidRDefault="005300EF" w:rsidP="00A73323">
      <w:pPr>
        <w:pStyle w:val="Heading2"/>
      </w:pPr>
      <w:r>
        <w:t>Activities and Assignments</w:t>
      </w:r>
    </w:p>
    <w:p w:rsidR="005300EF" w:rsidRDefault="005300EF" w:rsidP="005300EF">
      <w:r>
        <w:t>For each activity description, indicate:</w:t>
      </w:r>
    </w:p>
    <w:p w:rsidR="00F506CD" w:rsidRDefault="00945F99" w:rsidP="00945F99">
      <w:pPr>
        <w:pStyle w:val="ListParagraph"/>
        <w:numPr>
          <w:ilvl w:val="0"/>
          <w:numId w:val="2"/>
        </w:numPr>
        <w:ind w:left="360"/>
      </w:pPr>
      <w:r>
        <w:t>Alignment between the</w:t>
      </w:r>
      <w:r w:rsidR="00F506CD">
        <w:t xml:space="preserve"> learning </w:t>
      </w:r>
      <w:r w:rsidR="005300EF">
        <w:t>outcome(s)</w:t>
      </w:r>
      <w:r>
        <w:t>, assessment</w:t>
      </w:r>
      <w:r w:rsidR="005300EF">
        <w:t xml:space="preserve"> and/or</w:t>
      </w:r>
      <w:r>
        <w:t xml:space="preserve"> goals supported by the activity </w:t>
      </w:r>
    </w:p>
    <w:p w:rsidR="001217FF" w:rsidRDefault="001217FF" w:rsidP="001217FF">
      <w:pPr>
        <w:pStyle w:val="ListParagraph"/>
        <w:numPr>
          <w:ilvl w:val="0"/>
          <w:numId w:val="2"/>
        </w:numPr>
        <w:ind w:left="360"/>
      </w:pPr>
      <w:r>
        <w:t>Clear, concise</w:t>
      </w:r>
      <w:r w:rsidR="005F04CD">
        <w:t>,</w:t>
      </w:r>
      <w:r>
        <w:t xml:space="preserve"> and comprehensive description of the assignment requirements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>The type of activity- team, individual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>The mark allocation – does this contribute to overall contribution mark? Is the assignment required but not graded?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>Length-  # of words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 xml:space="preserve">Posting instructions </w:t>
      </w:r>
    </w:p>
    <w:p w:rsidR="005300EF" w:rsidRDefault="005300EF" w:rsidP="005300EF">
      <w:pPr>
        <w:pStyle w:val="ListParagraph"/>
        <w:numPr>
          <w:ilvl w:val="0"/>
          <w:numId w:val="2"/>
        </w:numPr>
        <w:ind w:left="360"/>
      </w:pPr>
      <w:r>
        <w:t>Due date</w:t>
      </w:r>
    </w:p>
    <w:p w:rsidR="00792C85" w:rsidRDefault="00792C85" w:rsidP="00A73323">
      <w:pPr>
        <w:pStyle w:val="Heading2"/>
      </w:pPr>
      <w:r>
        <w:t>Assessment</w:t>
      </w:r>
    </w:p>
    <w:p w:rsidR="00792C85" w:rsidRDefault="00B05B59" w:rsidP="00792C85">
      <w:pPr>
        <w:pStyle w:val="ListParagraph"/>
        <w:numPr>
          <w:ilvl w:val="0"/>
          <w:numId w:val="2"/>
        </w:numPr>
        <w:ind w:left="360"/>
      </w:pPr>
      <w:r>
        <w:t>Aligns with</w:t>
      </w:r>
      <w:r w:rsidR="00F13BA4">
        <w:t xml:space="preserve"> the stated learning outcome(s) and </w:t>
      </w:r>
      <w:r>
        <w:t>is</w:t>
      </w:r>
      <w:r w:rsidR="00F13BA4">
        <w:t xml:space="preserve"> consistent with course activities and resources</w:t>
      </w:r>
    </w:p>
    <w:p w:rsidR="000F391E" w:rsidRDefault="000F391E" w:rsidP="00792C85">
      <w:pPr>
        <w:pStyle w:val="ListParagraph"/>
        <w:numPr>
          <w:ilvl w:val="0"/>
          <w:numId w:val="2"/>
        </w:numPr>
        <w:ind w:left="360"/>
      </w:pPr>
      <w:r>
        <w:t>Identifies where each learning outcome will be assessed</w:t>
      </w:r>
    </w:p>
    <w:p w:rsidR="005A4214" w:rsidRDefault="005A4214" w:rsidP="00792C85">
      <w:pPr>
        <w:pStyle w:val="ListParagraph"/>
        <w:numPr>
          <w:ilvl w:val="0"/>
          <w:numId w:val="2"/>
        </w:numPr>
        <w:ind w:left="360"/>
      </w:pPr>
      <w:r>
        <w:t xml:space="preserve">Provides opportunities for learners to receive frequent feedback </w:t>
      </w:r>
    </w:p>
    <w:p w:rsidR="005A4214" w:rsidRDefault="005A4214" w:rsidP="00792C85">
      <w:pPr>
        <w:pStyle w:val="ListParagraph"/>
        <w:numPr>
          <w:ilvl w:val="0"/>
          <w:numId w:val="2"/>
        </w:numPr>
        <w:ind w:left="360"/>
      </w:pPr>
      <w:r>
        <w:t>Includes formative and summative evaluation</w:t>
      </w:r>
    </w:p>
    <w:p w:rsidR="00B05B59" w:rsidRDefault="00B243A0" w:rsidP="00792C85">
      <w:pPr>
        <w:pStyle w:val="ListParagraph"/>
        <w:numPr>
          <w:ilvl w:val="0"/>
          <w:numId w:val="2"/>
        </w:numPr>
        <w:ind w:left="360"/>
      </w:pPr>
      <w:r>
        <w:t>Describes the evidence that learners have achieved specific learning outcomes</w:t>
      </w:r>
    </w:p>
    <w:p w:rsidR="00F13BA4" w:rsidRDefault="00F13BA4" w:rsidP="00792C85">
      <w:pPr>
        <w:pStyle w:val="ListParagraph"/>
        <w:numPr>
          <w:ilvl w:val="0"/>
          <w:numId w:val="2"/>
        </w:numPr>
        <w:ind w:left="360"/>
      </w:pPr>
      <w:r>
        <w:t>Specific and descriptive criteria are provided for the evaluation of students and are tied to the course grading policy</w:t>
      </w:r>
    </w:p>
    <w:p w:rsidR="005300EF" w:rsidRDefault="005300EF" w:rsidP="005300EF"/>
    <w:p w:rsidR="00EF5736" w:rsidRPr="00EF5736" w:rsidRDefault="0008295B" w:rsidP="00EF5736">
      <w:r>
        <w:t>Modified from UVIC – The Blueprint Checklist</w:t>
      </w:r>
    </w:p>
    <w:sectPr w:rsidR="00EF5736" w:rsidRPr="00EF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71" w:rsidRDefault="00385171" w:rsidP="00CE6EFA">
      <w:pPr>
        <w:spacing w:after="0" w:line="240" w:lineRule="auto"/>
      </w:pPr>
      <w:r>
        <w:separator/>
      </w:r>
    </w:p>
  </w:endnote>
  <w:endnote w:type="continuationSeparator" w:id="0">
    <w:p w:rsidR="00385171" w:rsidRDefault="00385171" w:rsidP="00CE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C1" w:rsidRDefault="0033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0666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6EFA" w:rsidRDefault="00CE6E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02D" w:rsidRPr="00D2202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E6EFA" w:rsidRDefault="00CE6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C1" w:rsidRDefault="0033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71" w:rsidRDefault="00385171" w:rsidP="00CE6EFA">
      <w:pPr>
        <w:spacing w:after="0" w:line="240" w:lineRule="auto"/>
      </w:pPr>
      <w:r>
        <w:separator/>
      </w:r>
    </w:p>
  </w:footnote>
  <w:footnote w:type="continuationSeparator" w:id="0">
    <w:p w:rsidR="00385171" w:rsidRDefault="00385171" w:rsidP="00CE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C1" w:rsidRDefault="0033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C1" w:rsidRDefault="00333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C1" w:rsidRDefault="0033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68C9"/>
    <w:multiLevelType w:val="hybridMultilevel"/>
    <w:tmpl w:val="221E65B6"/>
    <w:lvl w:ilvl="0" w:tplc="8AFA299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C40A9"/>
    <w:multiLevelType w:val="hybridMultilevel"/>
    <w:tmpl w:val="0400DE34"/>
    <w:lvl w:ilvl="0" w:tplc="FF3079A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2A31"/>
    <w:multiLevelType w:val="hybridMultilevel"/>
    <w:tmpl w:val="C45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C16"/>
    <w:multiLevelType w:val="hybridMultilevel"/>
    <w:tmpl w:val="653C40F8"/>
    <w:lvl w:ilvl="0" w:tplc="FF3079A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4"/>
    <w:rsid w:val="0001291F"/>
    <w:rsid w:val="000145F4"/>
    <w:rsid w:val="00046F36"/>
    <w:rsid w:val="0008295B"/>
    <w:rsid w:val="000F391E"/>
    <w:rsid w:val="000F483A"/>
    <w:rsid w:val="001217FF"/>
    <w:rsid w:val="002218FA"/>
    <w:rsid w:val="003331C1"/>
    <w:rsid w:val="00385171"/>
    <w:rsid w:val="003B7819"/>
    <w:rsid w:val="00442159"/>
    <w:rsid w:val="005300EF"/>
    <w:rsid w:val="00595204"/>
    <w:rsid w:val="005A4214"/>
    <w:rsid w:val="005F04CD"/>
    <w:rsid w:val="00622F19"/>
    <w:rsid w:val="00694306"/>
    <w:rsid w:val="006A32FF"/>
    <w:rsid w:val="00731739"/>
    <w:rsid w:val="0074450F"/>
    <w:rsid w:val="00792C85"/>
    <w:rsid w:val="00825A1A"/>
    <w:rsid w:val="00894B68"/>
    <w:rsid w:val="0089787A"/>
    <w:rsid w:val="00945F99"/>
    <w:rsid w:val="00993D5C"/>
    <w:rsid w:val="00A23A53"/>
    <w:rsid w:val="00A70669"/>
    <w:rsid w:val="00A73323"/>
    <w:rsid w:val="00AA6482"/>
    <w:rsid w:val="00B05B59"/>
    <w:rsid w:val="00B243A0"/>
    <w:rsid w:val="00B63489"/>
    <w:rsid w:val="00BA3859"/>
    <w:rsid w:val="00BF715C"/>
    <w:rsid w:val="00C17F6E"/>
    <w:rsid w:val="00C26317"/>
    <w:rsid w:val="00CE6EFA"/>
    <w:rsid w:val="00D2202D"/>
    <w:rsid w:val="00D7336B"/>
    <w:rsid w:val="00E051C1"/>
    <w:rsid w:val="00E32FFA"/>
    <w:rsid w:val="00EB0C4D"/>
    <w:rsid w:val="00EF5736"/>
    <w:rsid w:val="00F13BA4"/>
    <w:rsid w:val="00F506CD"/>
    <w:rsid w:val="00F723FC"/>
    <w:rsid w:val="00F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82A00"/>
  <w15:docId w15:val="{BCDF1DE7-6B5C-44B2-BCA2-459855C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3323"/>
    <w:pPr>
      <w:keepNext/>
      <w:keepLines/>
      <w:spacing w:before="360"/>
      <w:outlineLvl w:val="1"/>
    </w:pPr>
    <w:rPr>
      <w:rFonts w:eastAsiaTheme="majorEastAsia" w:cstheme="majorBidi"/>
      <w:b/>
      <w:bCs/>
      <w:color w:val="143F6A" w:themeColor="accent2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A648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eastAsiaTheme="majorEastAsia" w:cstheme="majorBidi"/>
      <w:color w:val="143F6A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482"/>
    <w:rPr>
      <w:rFonts w:eastAsiaTheme="majorEastAsia" w:cstheme="majorBidi"/>
      <w:color w:val="143F6A" w:themeColor="accent2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78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3323"/>
    <w:rPr>
      <w:rFonts w:eastAsiaTheme="majorEastAsia" w:cstheme="majorBidi"/>
      <w:b/>
      <w:bCs/>
      <w:color w:val="143F6A" w:themeColor="accent2" w:themeShade="80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B243A0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FA"/>
  </w:style>
  <w:style w:type="paragraph" w:styleId="Footer">
    <w:name w:val="footer"/>
    <w:basedOn w:val="Normal"/>
    <w:link w:val="FooterChar"/>
    <w:uiPriority w:val="99"/>
    <w:unhideWhenUsed/>
    <w:rsid w:val="00CE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FA"/>
  </w:style>
  <w:style w:type="character" w:styleId="UnresolvedMention">
    <w:name w:val="Unresolved Mention"/>
    <w:basedOn w:val="DefaultParagraphFont"/>
    <w:uiPriority w:val="99"/>
    <w:semiHidden/>
    <w:unhideWhenUsed/>
    <w:rsid w:val="00622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tet.royalroads.ca/learning-teaching-research-mode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Sophia Palahicky</cp:lastModifiedBy>
  <cp:revision>4</cp:revision>
  <dcterms:created xsi:type="dcterms:W3CDTF">2019-09-11T18:53:00Z</dcterms:created>
  <dcterms:modified xsi:type="dcterms:W3CDTF">2019-09-11T18:54:00Z</dcterms:modified>
</cp:coreProperties>
</file>